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3CF8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outlineLvl w:val="9"/>
        <w:rPr>
          <w:rFonts w:hint="eastAsia" w:ascii="仿宋" w:hAnsi="仿宋" w:eastAsia="仿宋" w:cs="仿宋"/>
          <w:sz w:val="30"/>
          <w:szCs w:val="30"/>
          <w:lang w:eastAsia="zh"/>
          <w:woUserID w:val="1"/>
        </w:rPr>
      </w:pPr>
      <w:r>
        <w:rPr>
          <w:rFonts w:hint="eastAsia" w:ascii="仿宋" w:hAnsi="仿宋" w:eastAsia="仿宋" w:cs="仿宋"/>
          <w:sz w:val="30"/>
          <w:szCs w:val="30"/>
          <w:lang w:eastAsia="zh"/>
          <w:woUserID w:val="1"/>
        </w:rPr>
        <w:t>附件</w:t>
      </w:r>
    </w:p>
    <w:p w14:paraId="52EDC65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"/>
          <w:woUserID w:val="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woUserID w:val="1"/>
        </w:rPr>
        <w:t>工伤预防培训需求调研表</w:t>
      </w:r>
    </w:p>
    <w:bookmarkEnd w:id="0"/>
    <w:tbl>
      <w:tblPr>
        <w:tblStyle w:val="4"/>
        <w:tblW w:w="5570" w:type="pct"/>
        <w:tblInd w:w="-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731"/>
        <w:gridCol w:w="6624"/>
      </w:tblGrid>
      <w:tr w14:paraId="455D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序号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0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调研项目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填写内容/选项</w:t>
            </w:r>
          </w:p>
        </w:tc>
      </w:tr>
      <w:tr w14:paraId="42B2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一、单位基本信息</w:t>
            </w:r>
          </w:p>
        </w:tc>
      </w:tr>
      <w:tr w14:paraId="5136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1.1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3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单位名称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15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（请填写全称并加盖公章）</w:t>
            </w:r>
          </w:p>
          <w:p w14:paraId="0656E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________________________________________</w:t>
            </w:r>
          </w:p>
        </w:tc>
      </w:tr>
      <w:tr w14:paraId="3F7E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1.2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联系人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F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beforeAutospacing="0" w:after="0" w:afterAutospacing="0" w:line="4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姓    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 </w:t>
            </w:r>
          </w:p>
          <w:p w14:paraId="52E4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职    务：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 </w:t>
            </w:r>
          </w:p>
          <w:p w14:paraId="13C2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电子邮箱：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</w:p>
        </w:tc>
      </w:tr>
      <w:tr w14:paraId="29DE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1.3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所属行业</w:t>
            </w:r>
          </w:p>
          <w:p w14:paraId="7409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细分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 工程机械     □ 汽车制造</w:t>
            </w:r>
          </w:p>
          <w:p w14:paraId="1575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零部件加工   □ 重型机械 </w:t>
            </w:r>
          </w:p>
          <w:p w14:paraId="6A84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机床设备 </w:t>
            </w:r>
          </w:p>
          <w:p w14:paraId="528ED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□其他（请注明）：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</w:p>
        </w:tc>
      </w:tr>
      <w:tr w14:paraId="7F68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1.4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主要高风险岗位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F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10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（可多选，或补充填写）</w:t>
            </w:r>
          </w:p>
          <w:p w14:paraId="17A3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机械操作岗        □ 焊接/切割岗 </w:t>
            </w:r>
          </w:p>
          <w:p w14:paraId="72FC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起重/吊装岗       □ 冲压/锻造岗 </w:t>
            </w:r>
          </w:p>
          <w:p w14:paraId="76E7A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电工/电气维修岗   □ 高处作业岗 </w:t>
            </w:r>
          </w:p>
          <w:p w14:paraId="4630C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 其他（请注明）：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</w:p>
        </w:tc>
      </w:tr>
      <w:tr w14:paraId="0F39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二、培训需求</w:t>
            </w:r>
          </w:p>
        </w:tc>
      </w:tr>
      <w:tr w14:paraId="49D9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2.1</w:t>
            </w:r>
          </w:p>
        </w:tc>
        <w:tc>
          <w:tcPr>
            <w:tcW w:w="9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优先培训</w:t>
            </w:r>
          </w:p>
          <w:p w14:paraId="0E34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内容建议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（可多选，或补充填写）</w:t>
            </w:r>
          </w:p>
        </w:tc>
      </w:tr>
      <w:tr w14:paraId="33AE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</w:p>
        </w:tc>
        <w:tc>
          <w:tcPr>
            <w:tcW w:w="9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机械行业典型工伤事故案例分析 </w:t>
            </w:r>
          </w:p>
          <w:p w14:paraId="2F63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安全操作规程（如设备启停、维护流程） □ 个人防护用品（PPE）正确使用 </w:t>
            </w:r>
          </w:p>
          <w:p w14:paraId="1FF3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应急急救技能（如止血、心肺复苏） </w:t>
            </w:r>
          </w:p>
          <w:p w14:paraId="06D8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职业病预防（如噪音、粉尘防护） </w:t>
            </w:r>
          </w:p>
          <w:p w14:paraId="405AF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法律法规解读（《工伤保险条例》等） </w:t>
            </w:r>
          </w:p>
          <w:p w14:paraId="6C40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 其他（请注明）：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</w:p>
        </w:tc>
      </w:tr>
      <w:tr w14:paraId="0824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2.2</w:t>
            </w:r>
          </w:p>
        </w:tc>
        <w:tc>
          <w:tcPr>
            <w:tcW w:w="9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建议培训</w:t>
            </w:r>
          </w:p>
          <w:p w14:paraId="1FDF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形式及时长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6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▶</w:t>
            </w: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形式：</w:t>
            </w:r>
          </w:p>
          <w:p w14:paraId="4F3FF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 xml:space="preserve">□ 线下集中授课 </w:t>
            </w:r>
          </w:p>
          <w:p w14:paraId="7D31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 xml:space="preserve">□ 线上直播（可回放） </w:t>
            </w:r>
          </w:p>
          <w:p w14:paraId="4A67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 xml:space="preserve">□ 录播课程（碎片化学习） </w:t>
            </w:r>
          </w:p>
          <w:p w14:paraId="6C08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 xml:space="preserve">□ 分批次轮训（按岗位） </w:t>
            </w:r>
          </w:p>
          <w:p w14:paraId="58452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□ 其他（请注明）：</w:t>
            </w: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</w:p>
        </w:tc>
      </w:tr>
      <w:tr w14:paraId="3B56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</w:p>
        </w:tc>
        <w:tc>
          <w:tcPr>
            <w:tcW w:w="9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6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▶</w:t>
            </w: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时长：</w:t>
            </w:r>
          </w:p>
          <w:p w14:paraId="4F64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 xml:space="preserve">□ 半天（4学时） </w:t>
            </w:r>
          </w:p>
          <w:p w14:paraId="6A54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 xml:space="preserve">□ 1天（分上下午，共8学时） </w:t>
            </w:r>
          </w:p>
          <w:p w14:paraId="1AE6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□ 分阶段（如每周2学时，共2周）</w:t>
            </w:r>
          </w:p>
          <w:p w14:paraId="4ADC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□ 其他（请注明）：</w:t>
            </w: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</w:t>
            </w:r>
          </w:p>
        </w:tc>
      </w:tr>
      <w:tr w14:paraId="6A77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A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三、公益短视频需求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（可多选，或补充填写）</w:t>
            </w:r>
          </w:p>
        </w:tc>
      </w:tr>
      <w:tr w14:paraId="2B1D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59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3.1</w:t>
            </w:r>
          </w:p>
        </w:tc>
        <w:tc>
          <w:tcPr>
            <w:tcW w:w="91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拍摄方向</w:t>
            </w:r>
          </w:p>
          <w:p w14:paraId="54AB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建议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机械行业高频工伤场景警示（如设备夹伤、触电、物体打击） </w:t>
            </w:r>
          </w:p>
          <w:p w14:paraId="7A55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安全操作流程标准化演示（如机械开机前检查步骤） </w:t>
            </w:r>
          </w:p>
          <w:p w14:paraId="00CC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 员工安全行为故事（正面案例/反面教训）</w:t>
            </w:r>
          </w:p>
          <w:p w14:paraId="2C27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应急处置实操教学（如灭火器使用、伤口包扎） </w:t>
            </w:r>
          </w:p>
          <w:p w14:paraId="7FDB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 工伤政策科普（如认定流程、待遇保障）</w:t>
            </w:r>
          </w:p>
          <w:p w14:paraId="5F87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 其他（请注明）：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</w:p>
        </w:tc>
      </w:tr>
      <w:tr w14:paraId="0144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3.2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可提供素材支持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本单位工伤预防优秀管理案例（如安全制度、隐患排查机制） </w:t>
            </w:r>
          </w:p>
          <w:p w14:paraId="1A1F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安全标兵员工事迹（可出镜拍摄） </w:t>
            </w:r>
          </w:p>
          <w:p w14:paraId="48F2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高风险岗位实操场景视频/图片 </w:t>
            </w:r>
          </w:p>
          <w:p w14:paraId="6FE6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曾发生的典型工伤案例（匿名处理后使用） </w:t>
            </w:r>
          </w:p>
          <w:p w14:paraId="64EA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 无素材可提供</w:t>
            </w:r>
          </w:p>
        </w:tc>
      </w:tr>
      <w:tr w14:paraId="53B8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A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3.3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短视频</w:t>
            </w:r>
          </w:p>
          <w:p w14:paraId="299B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形式偏好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动画科普（适合流程演示、原理讲解） </w:t>
            </w:r>
          </w:p>
          <w:p w14:paraId="07DB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真人情景剧（还原事故场景/正确操作） </w:t>
            </w:r>
          </w:p>
          <w:p w14:paraId="0022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专家访谈（邀请安全领域专家解读） </w:t>
            </w:r>
          </w:p>
          <w:p w14:paraId="3AAB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□其他（请注明）：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</w:p>
        </w:tc>
      </w:tr>
      <w:tr w14:paraId="08E0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四、宣传活动需求</w:t>
            </w:r>
          </w:p>
        </w:tc>
      </w:tr>
      <w:tr w14:paraId="6CF5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4.1</w:t>
            </w:r>
          </w:p>
        </w:tc>
        <w:tc>
          <w:tcPr>
            <w:tcW w:w="9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意向参与的宣传活动</w:t>
            </w:r>
          </w:p>
          <w:p w14:paraId="2847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类型</w:t>
            </w:r>
          </w:p>
          <w:p w14:paraId="0A0B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（可多选）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工伤预防知识竞赛（团队/个人赛） </w:t>
            </w:r>
          </w:p>
          <w:p w14:paraId="0059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 应急演练（如火灾逃生、机械伤害急救）</w:t>
            </w:r>
          </w:p>
          <w:p w14:paraId="6990B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安全技能比武（如设备操作规范比拼） </w:t>
            </w:r>
          </w:p>
          <w:p w14:paraId="52DC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主题演讲比赛（“我的安全故事”等） </w:t>
            </w:r>
          </w:p>
          <w:p w14:paraId="4645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警示教育室参观学习 </w:t>
            </w:r>
          </w:p>
          <w:p w14:paraId="1670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 其他（请注明）：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</w:p>
        </w:tc>
      </w:tr>
      <w:tr w14:paraId="63B8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4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4.2</w:t>
            </w:r>
          </w:p>
        </w:tc>
        <w:tc>
          <w:tcPr>
            <w:tcW w:w="9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建议的活动形式及时长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6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▶</w:t>
            </w: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形式：</w:t>
            </w:r>
          </w:p>
          <w:p w14:paraId="0BD7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 xml:space="preserve">□ 单位内部独立组织 </w:t>
            </w:r>
          </w:p>
          <w:p w14:paraId="1511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 xml:space="preserve">□ 联合周边会员单位共同开展 </w:t>
            </w:r>
          </w:p>
          <w:p w14:paraId="2D38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 xml:space="preserve">□ 线上竞赛/直播活动 </w:t>
            </w:r>
          </w:p>
          <w:p w14:paraId="175F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□ 其他（请注明）：</w:t>
            </w: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</w:p>
        </w:tc>
      </w:tr>
      <w:tr w14:paraId="79F8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</w:p>
        </w:tc>
        <w:tc>
          <w:tcPr>
            <w:tcW w:w="9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6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▶</w:t>
            </w: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时长：</w:t>
            </w:r>
          </w:p>
          <w:p w14:paraId="39A1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 xml:space="preserve">□ 半天               □ 1天 </w:t>
            </w:r>
          </w:p>
          <w:p w14:paraId="6E4E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 xml:space="preserve">□ 分阶段（如每月1次，共3次） </w:t>
            </w:r>
          </w:p>
          <w:p w14:paraId="3864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□ 其他（请注明）：</w:t>
            </w: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</w:p>
        </w:tc>
      </w:tr>
      <w:tr w14:paraId="4163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6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4.3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是否需协助组织活动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8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 是（需协助内容：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） </w:t>
            </w:r>
          </w:p>
          <w:p w14:paraId="7C6D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 否</w:t>
            </w:r>
          </w:p>
        </w:tc>
      </w:tr>
      <w:tr w14:paraId="0DCE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5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五、意向反馈</w:t>
            </w:r>
          </w:p>
        </w:tc>
      </w:tr>
      <w:tr w14:paraId="59A8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C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5.1</w:t>
            </w:r>
          </w:p>
        </w:tc>
        <w:tc>
          <w:tcPr>
            <w:tcW w:w="9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预计参训人数（按岗位分类）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总计：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人</w:t>
            </w:r>
          </w:p>
        </w:tc>
      </w:tr>
      <w:tr w14:paraId="653D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</w:p>
        </w:tc>
        <w:tc>
          <w:tcPr>
            <w:tcW w:w="9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4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按岗位细分：机械操作岗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人、焊接岗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人、起重岗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人、电工岗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人、其他岗位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人</w:t>
            </w:r>
          </w:p>
        </w:tc>
      </w:tr>
      <w:tr w14:paraId="4049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7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5.2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是否需宣传物料支持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C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是（需求清单：□ 横幅   □ 海报   □ 折页 </w:t>
            </w:r>
          </w:p>
          <w:p w14:paraId="1E35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 其他：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） </w:t>
            </w:r>
          </w:p>
          <w:p w14:paraId="28C6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 否</w:t>
            </w:r>
          </w:p>
        </w:tc>
      </w:tr>
      <w:tr w14:paraId="68DC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5.3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是否需协助开展内部宣传</w:t>
            </w:r>
          </w:p>
        </w:tc>
        <w:tc>
          <w:tcPr>
            <w:tcW w:w="3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是（需协助内容：□ 宣传文案提供 </w:t>
            </w:r>
          </w:p>
          <w:p w14:paraId="438E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□ 活动方案参考    □ 媒体对接支持 </w:t>
            </w:r>
          </w:p>
          <w:p w14:paraId="76B2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 其他：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>________________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 xml:space="preserve">） </w:t>
            </w:r>
          </w:p>
          <w:p w14:paraId="634BB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□ 否</w:t>
            </w:r>
          </w:p>
        </w:tc>
      </w:tr>
      <w:tr w14:paraId="53BC1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六、其他需求/建议</w:t>
            </w:r>
          </w:p>
          <w:p w14:paraId="1A5C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outlineLvl w:val="9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  <w:woUserID w:val="1"/>
              </w:rPr>
              <w:t xml:space="preserve">                                                        </w:t>
            </w:r>
          </w:p>
          <w:p w14:paraId="2B2B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</w:p>
        </w:tc>
      </w:tr>
      <w:tr w14:paraId="1AB1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E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填写说明</w:t>
            </w:r>
            <w:r>
              <w:rPr>
                <w:rStyle w:val="8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：</w:t>
            </w:r>
          </w:p>
          <w:p w14:paraId="21DE0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00" w:firstLineChars="20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1.</w:t>
            </w:r>
            <w:r>
              <w:rPr>
                <w:rStyle w:val="8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请在“□”中勾选对应选项，需补充内容的请在“</w:t>
            </w:r>
            <w:r>
              <w:rPr>
                <w:rStyle w:val="8"/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 w:bidi="ar"/>
                <w:woUserID w:val="1"/>
              </w:rPr>
              <w:t>____</w:t>
            </w:r>
            <w:r>
              <w:rPr>
                <w:rStyle w:val="8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”处填写；</w:t>
            </w:r>
          </w:p>
          <w:p w14:paraId="3028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00" w:firstLineChars="20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2.</w:t>
            </w:r>
            <w:r>
              <w:rPr>
                <w:rStyle w:val="8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所有内容需真实反映单位实际情况，以便联合会精准制定项目方案；</w:t>
            </w:r>
          </w:p>
          <w:p w14:paraId="2BC49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100" w:afterAutospacing="0" w:line="400" w:lineRule="exact"/>
              <w:ind w:left="0" w:right="0" w:firstLine="600" w:firstLineChars="20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:woUserID w:val="1"/>
              </w:rPr>
              <w:t>3.</w:t>
            </w:r>
            <w:r>
              <w:rPr>
                <w:rStyle w:val="8"/>
                <w:rFonts w:hint="eastAsia" w:ascii="仿宋" w:hAnsi="仿宋" w:eastAsia="仿宋" w:cs="仿宋"/>
                <w:sz w:val="30"/>
                <w:szCs w:val="30"/>
                <w:lang w:val="en-US" w:eastAsia="zh-CN" w:bidi="ar"/>
                <w:woUserID w:val="1"/>
              </w:rPr>
              <w:t>表格填写完成后，请加盖单位公章，扫描件及电子版一并反馈至指定邮箱。</w:t>
            </w:r>
          </w:p>
        </w:tc>
      </w:tr>
    </w:tbl>
    <w:p w14:paraId="7B46005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00" w:firstLineChars="200"/>
        <w:jc w:val="both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49C4716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3E558">
    <w:pPr>
      <w:pStyle w:val="3"/>
    </w:pPr>
  </w:p>
  <w:p w14:paraId="2CAFE43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23F6C"/>
    <w:rsid w:val="06823F6C"/>
    <w:rsid w:val="36B5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ascii="Arial" w:hAnsi="Arial" w:eastAsia="黑体" w:cs="Arial"/>
      <w:snapToGrid w:val="0"/>
      <w:color w:val="000000"/>
      <w:kern w:val="44"/>
      <w:sz w:val="32"/>
      <w:szCs w:val="21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default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2025-11-19T02:21:00Z</dcterms:created>
  <dc:creator>曾</dc:creator>
  <cp:lastModifiedBy>曾</cp:lastModifiedBy>
  <dcterms:modified xsi:type="dcterms:W3CDTF">2025-11-19T02:21:53Z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0DB46ACFD76E45539A99B55B8EE6452D_11</vt:lpwstr>
  </property>
  <property fmtid="{D5CDD505-2E9C-101B-9397-08002B2CF9AE}" pid="4" name="KSOTemplateDocerSaveRecord">
    <vt:lpwstr>eyJoZGlkIjoiNTg2ODVjM2JlZTFkMWIzMTkyYzgzMDJjOTY2ZTBhNjciLCJ1c2VySWQiOiI0NDczMzExOTUifQ==</vt:lpwstr>
  </property>
</Properties>
</file>